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2AD" w:rsidRDefault="00BC6439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>20</w:t>
      </w:r>
    </w:p>
    <w:p w:rsidR="00AD22AD" w:rsidRDefault="00BC6439">
      <w:pPr>
        <w:spacing w:before="239" w:after="239"/>
        <w:jc w:val="center"/>
      </w:pPr>
      <w:r>
        <w:rPr>
          <w:rFonts w:ascii="Arial Unicode MS" w:eastAsia="Arial Unicode MS" w:hAnsi="Arial Unicode MS" w:cs="Arial Unicode MS"/>
          <w:i/>
          <w:color w:val="000000"/>
          <w:sz w:val="18"/>
        </w:rPr>
        <w:t>Student: ___________________________________________________________________________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An equity issue sold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directly to the public is called: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40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rights offer.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189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general cash offer.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42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restricted placement.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122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fully funded sales.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255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standard call issue.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An equity issue sold to the firm's existing stockholders is called: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40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rights offer.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189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general cash offer.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162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private placement.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295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underpriced issue.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155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investment banker's issue.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Management's first step in any issue of securities to the public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122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to file a registration form with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OSC.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216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 distribute copies of the preliminary prospectus.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483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 distribute copies of the final prospectus.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857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 obtain approval from the board of directors.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323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 prepare the tombstone advertisement.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During the OSC waiting period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the potential issuing company can issue a preliminary prospectus which contains: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726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exactly the same information as the final prospectus except and indication of SEC approval.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exactly the same information as the final prospectus including red w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riting stating it is a red herring.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56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very limited financial information and red writing stating it is preliminary.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777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only a description of what the funds are to be used for.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01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information very similar to the final prospectus without a price no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 with SEC approval.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Potential investors learn of the information concerning the firm and its new issue from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375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registration statement.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24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prospectus.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24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letter of commitment.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18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tombstone.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52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rights offering.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Companies use tombstone advertisements in the financial press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897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announce the death of the company.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577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announce the failure of a financial strategy.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73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announce the availability of a new issue of a corporate security.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256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notify the public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of foreclosure.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is not normally an example of the services offered by investment bankers?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176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Aiding in the sale of securities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095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Facilitating mergers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32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Acting as brokers to both individuals and institutional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clients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550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Offering checking accounts to corporations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group of investment bankers who pool their efforts to underwrite a security are known as a/an: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8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amalgamate.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52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conglomerate.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882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greenshoe group.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8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syndicate.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new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public equity issue from a company with equity previously outstanding is called a/an: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175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initial public offering.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442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seasoned equity issue.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709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unseasoned equity issue.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962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private placement.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8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syndicate.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firm commitment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arrangement with an investment banker occurs when: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97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syndicate is in place to handle the issue.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832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spread between the buying and selling price is less than one percent.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41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issue is solidly accepted in the market evidenced by a large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price increase.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When the investment banker buys the securities for less than the offering price and accepts the risk of not being able to sell them.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When the investment banker sells as much of the security as the market can bear without a pric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 decrease.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a best efforts offering the investment banker makes their money primarily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13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earning the spread between the buying and offering price.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496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earning a commission on each share sold.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29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earning the discount between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buying and offering price.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576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charging a flat fee for all services.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Regional Power wants to raise $10 million in new equity. The subscription price is $20. There are currently 3 million shares outstanding, each with 1 right. How many rights are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needed to purchase 1 share?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3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3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3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Under the _____ method, the underwriter buys the securities for less than the offering price and accepts the risk of not selling the issue, while under the _____ method,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underwriter does not purchase the shares but merely acts as an agent.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09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best efforts; firm commitment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09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firm commitment; best efforts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242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general cash offer; best efforts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563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competitive offer; negotiated offer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2483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seasoned; unseasoned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Empirical evidence suggests that new equity issues are generally: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09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priced efficiently by the market.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217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overpriced by investor excitement concerning a new issue.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389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overpriced resulting from SEC regulation.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649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underpriced, in part, to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counteract the winner's curse.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536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underpriced resulting from SEC regulation.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order of listing of investment bankers on tombstone advertisements reflects their: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2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prestige.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829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ability to manage selling syndicates.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495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role as a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firm commitment buyer.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882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role as a best efforts seller.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Empirical evidence suggests that upon announcement of a new equity issue, current stock prices generally: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drop, perhaps because the new issue reflects management's view that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common stock is currently overpriced.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432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remain about the same since an efficient market anticipates a new equity issue.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565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increase, perhaps because the issues are associated with positive NPV projects.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977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increase, because the market supply is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always less than demand.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88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increase, because underwriters exercise their green shoe option.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winner's curse is used to describe: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216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payoff you receive on lottery tickets.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28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getting a full allocation of undesirable IPO shares.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909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acquiring all underpriced IPO issues.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270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fully underwritten issue.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six components that make up the total costs of a new issues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spread, other direct expenses such as filing fees, indirect expenses such as management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time, economies of scale, abnormal returns and the Green-Shoe option.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discount, other direct expenses such as filing fees, indirect expenses such as management time, due diligence costs, abnormal returns and the Green-Shoe option.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sprea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d, other direct expenses such as filing fees, indirect expenses such as management time, abnormal returns, underpricing and the Green-Shoe option.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spread, other direct expenses such as filing fees, economies of scale, due diligence costs,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abnormal returns and underpricing.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comparison to debt issuance expenses the total direct costs of equity issues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53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considerably less because the equity market is more liquid than the debt market.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51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about the same once cost are amo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rtized over the life of the instrument.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872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meaningless because debt can not have any indirect costs like equity can.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9552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considerably greater because of the risk of market movement and price change is greater.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rights offering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41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issuing of options on shares to the general public to acquire stock.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23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issuing of an option directly to the shareholders to acquire stock.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89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issuing of proxies which are used by shareholders to exercise their voting rights.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832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strictly a public market claim on the company which can be traded on an exchange.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48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awarding of special perquisites to management.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To determine the value of a rights the stockholder needs to know what two pieces of information in addition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to the current stock price: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8366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subscription price and the number of rights needed to acquire a new share.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amount of new equity to be raised and the number of rights needed to acquire a new share.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84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amount of new equity to be rais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ed and standby fee.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057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detachment date and the subscription price.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Assuming everything else is constant, when a stock goes ex-rights its price should: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36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decrease since the stockholder is losing an option.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406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increase since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corporation no longer has the right to force the stockholder to convert.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59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remain the same since an efficient market would anticipate this change.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Wordsmith Corporation has 10,000 shares outstanding at $30 each. They expect to raise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$150,000 by a rights offering with a subscription price of $25 how many rights must you turn in to get a new share?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2.00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1.20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6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0.60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6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1.67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a shareholder or investor wants to acquire new stock under a rights plant they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must: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9792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acquire new stock in the market to get a controlling fraction of shares to be eligible for rights.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59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simply pay a registration fee and turn in the subscription price.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acquire the correct rights per share desired, turn the rights and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the total subscription price into the subscription agent.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79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acquire the correct rights and wait for the company to send you the stock.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Assuming everything else is constant, if a stock's old price is $25 and the ex-rights or new stock price is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$19, then the value of the right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6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$6.00.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4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-$6.00.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763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impossible to determine without the subscription price.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352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impossible to determine without the number of rights needed to buy one share.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ZYX Corporation has a new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rights offering, you can buy one share of stock with 3 rights and $20 per share. The stock is now selling ex-rights for $26. The value of the right and the price rights-on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535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$2.00, $22.00.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535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$6.00, $28.00.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535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$2.00, $28.00.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535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$6.00,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$32.00.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subscription price for a new equity issue is $15, and the ex-rights price of the stock is $20.5, and the old stock price is $22.5, then the number of rights needed to purchase a new share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0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2.0.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0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2.5.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3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2.75.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0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5.5.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0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7.5.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ZYX Corporation intends to issue 50,000 new shares to raise funds for expansion of current plant facilities. The current share price is $40 and there are 500,000 shares outstanding. The number of rights needed to buy 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share of stock should be: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0.10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6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40.00.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0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400.00.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6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10.00.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statements is true?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417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subscription price is generally above the old stock price.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390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subscription price is generally above the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ex-rights price.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390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subscription price is generally below the old stock price.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057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ex-rights price is generally above the old stock price.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shareholder who has rights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496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not always better off to exercise the rights.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617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not always better off to sell the rights into the market.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589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never better off to let them expire.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830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never in the same ownership position again with rights.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31.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standby underwriting arrangement provides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816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company with methods to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cancel the offering.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company with an alternate investment banker if there is conflict between the issuer and the agent.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645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investment banker with an oversubscription privilege to ensure profits are earned.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859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company with an alternative avenue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of sale to ensure success of the rights offering.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7245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investment bankers with an added syndication for the rights offering.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32.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Smith in evaluating issuance costs from underwritten issues, rights issues with standby underwriting and a pure rights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issues found that 90 percent of the issues are underwritten which was the most expensive method. This is done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investment bankers know more than CFOs and they may buy the issue at an agreed price and disburse the funds sooner.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007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investm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ent bankers can increase the price received by increasing confidence in the issue, they will buy the issue at an agreed upon price and disburse the cash sooner.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investment bankers provide other services including price counsel, increase public confid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ence and provide funds to the issuer sooner.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1006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investment bankers know how to price the issue, would not need to set as low as a price as the subscription price and provide price counsel.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33.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For a particular stock the old stock price is $20,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ex-rights price is $15, and the number of rights needed to buy a new share is 2. Assuming everything else constant, the subscription price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$5.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$13.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6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$17.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6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$18.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68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$20.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34.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Assuming everything else is constant, if a stock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's old price is $25 and the ex-rights or new stock price is $19, then the value of the right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41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$-6.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33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$6.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5763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impossible to determine without the subscription price.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8352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impossible to determine without the number of rights needed to buy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one share.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35.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market for venture capital refers to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470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private financial marketplace for servicing small, young firms.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1521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bond markets.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6657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market for selling rights to individuals who already own shares.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7977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market for selling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equity securities for firms with equity already outstanding.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36.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Venture capitalists provide financing for new firms from the seed and start-up stage all the way to mezzanine and bridge financing. In exchange for financing entrepreneurs give: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5030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high interest rate debt instrument and control.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294"/>
              <w:gridCol w:w="6044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equity position and usually board of director positions.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4630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up the right to have an initial public offering.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7"/>
              <w:gridCol w:w="3776"/>
            </w:tblGrid>
            <w:tr w:rsidR="00AD22AD"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control to a court appointed trustee.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AD22AD">
            <w:pPr>
              <w:keepNext/>
              <w:keepLines/>
              <w:rPr>
                <w:sz w:val="2"/>
              </w:rPr>
            </w:pP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Holyoke Corporation has 120,000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shares outstanding with a current market price of $8.10 per share. The company needs to raise an additional $36,000 to finance new expenditures, and has decided on a rights issue. The issue will allow current stockholders to purchase one additional share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for 20 rights at a subscription price of $6 per share.</w:t>
            </w:r>
          </w:p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37.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Calculate the ex-rights price that would make a new stockholder indifferent between buying shares at the old stock price and exercising the rights or buying the shares ex-rights.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38.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Ex-Rights price were set at $7.90, would you as a potential new stockholder choose to buy shares ex-rights or buy shares at the old price and exercise your rights?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39.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Suppose that the company was also considering structuring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rights issue to allow for an additional share to be purchased for 10 rights at a subscription price of $3. Prove that a stockholder with 100 shares would be indifferent between purchasing a new share for 10 rights at $3 or purchasing a new share for 20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rights at $6.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40.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evidence on IPO sales is varied from issue to issue, but there are three common themes; underpricing, underperformance, and the reasons for going public. Explain these three themes.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41.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Direct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Interactive Publishing Company is planning to raise $200 million dollars in new capital. There are currently 50 million shares outstanding with an estimated market price of $60 each. The corporate officers are debating whether to use a rights offering (wit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h or without a standby underwriting) or have the issue fully underwritten. The company is currently listed on a regional exchange and plans to list on a national exchange after the security issue. List and explain three advantages/disadvantages of each met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hod.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42.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Yoma Inc. is attempting to raise $5,000,000 in new equity with a rights offering. The subscription price will be $40 peer share. The stock currently sells for $50 per share and there are 250,000 shares outstanding. How many rights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are needed to buy a new share?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2"/>
        <w:gridCol w:w="10368"/>
      </w:tblGrid>
      <w:tr w:rsidR="00AD22AD">
        <w:tc>
          <w:tcPr>
            <w:tcW w:w="2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43.</w:t>
            </w:r>
          </w:p>
        </w:tc>
        <w:tc>
          <w:tcPr>
            <w:tcW w:w="480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Yoma Inc. is attempting to raise $5,000,000 in new equity with a rights offering. The subscription price for the 125,00 new shares will be $40 per share. The stock currently sells for $50 per share and the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re are 250,000 shares outstanding. What will the price per share be if all rights are exercised?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  <w:p w:rsidR="00AD22AD" w:rsidRDefault="00BC6439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  <w:sz w:val="16"/>
              </w:rPr>
              <w:t> </w:t>
            </w:r>
          </w:p>
        </w:tc>
      </w:tr>
    </w:tbl>
    <w:p w:rsidR="00AD22AD" w:rsidRDefault="00BC6439">
      <w:pPr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p w:rsidR="00AD22AD" w:rsidRDefault="00BC6439">
      <w:pPr>
        <w:spacing w:before="239" w:after="239"/>
        <w:sectPr w:rsidR="00AD22AD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AD22AD" w:rsidRDefault="00BC6439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20 </w:t>
      </w:r>
      <w:r>
        <w:rPr>
          <w:rFonts w:ascii="Arial Unicode MS" w:eastAsia="Arial Unicode MS" w:hAnsi="Arial Unicode MS" w:cs="Arial Unicode MS"/>
          <w:color w:val="FF0000"/>
          <w:sz w:val="40"/>
        </w:rPr>
        <w:t>Key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An equity issue sold directly to the public is called: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40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rights offer.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2189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general cash offer.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2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restricted placement.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122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fully funded sales.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255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standard call issue.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An equity issue sold to the firm's existing stockholders is called: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40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rights offer.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189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general cash offer.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162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private placement.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295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underpriced issue.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155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investment banker's issue.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Management's first step in any issue of securities to the public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122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 file a registration form with the OSC.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21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 distribute copies of the preliminary prospectus.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483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 distribute copies of the final prospectus.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4857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 obtain approval from the board of directors.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323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to prepare the tombstone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advertisement.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During the OSC waiting period the potential issuing company can issue a preliminary prospectus which contains: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2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exactly the same information as the final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prospectus except and indication of SEC approval.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exactly the same information as the final prospectus including red writing stating it is a red herring.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56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very limited financial information and red writing stating it is preliminary.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777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only a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description of what the funds are to be used for.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01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information very similar to the final prospectus without a price nor with SEC approval.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5.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Potential investors learn of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information concerning the firm and its new issue from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375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registration statement.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24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prospectus.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24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letter of commitment.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18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tombstone.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52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rights offering.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6.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Companies use tombstone advertisements in the financial press to: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897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announce the death of the company.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577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announce the failure of a financial strategy.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73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announce the availability of a new issue of a corporate security.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25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notify the public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of foreclosure.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7.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is not normally an example of the services offered by investment bankers?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17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Aiding in the sale of securities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095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Facilitating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mergers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32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Acting as brokers to both individuals and institutional clients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4550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Offering checking accounts to corporations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8.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group of investment bankers who pool their efforts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to underwrite a security are known as a/an: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8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amalgamate.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52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conglomerate.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882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greenshoe group.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08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syndicate.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9.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new public equity issue from a company with equity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previously outstanding is called a/an: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175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initial public offering.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2442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seasoned equity issue.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709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unseasoned equity issue.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962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private placement.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08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syndicate.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10.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firm commitment arrangement with an investment banker occurs when: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97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syndicate is in place to handle the issue.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832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spread between the buying and selling price is less than one percent.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41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issue is solidly accepted in the market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evidenced by a large price increase.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When the investment banker buys the securities for less than the offering price and accepts the risk of not being able to sell them.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When the investment banker sells as much of the security as the market can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bear without a price decrease.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#10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11.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a best efforts offering the investment banker makes their money primarily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13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earning the spread between the buying and offering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price.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49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earning a commission on each share sold.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29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earning the discount between the buying and offering price.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57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charging a flat fee for all services.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#11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12.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Regional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Power wants to raise $10 million in new equity. The subscription price is $20. There are currently 3 million shares outstanding, each with 1 right. How many rights are needed to purchase 1 share?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3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3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13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6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#12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13.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Under the _____ method, the underwriter buys the securities for less than the offering price and accepts the risk of not selling the issue, while under the _____ method, the underwriter does not purch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ase the shares but merely acts as an agent.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09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best efforts; firm commitment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309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firm commitment; best efforts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242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general cash offer; best efforts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563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competitive offer; negotiated offer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483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seasoned; unseasoned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 Objective: 20-03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#13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14.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Empirical evidence suggests that new equity issues are generally: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09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priced efficiently by the market.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217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overpriced by investor excitement concerning a new issue.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389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overpriced resulting from SEC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regulation.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5649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underpriced, in part, to counteract the winner's curse.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53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underpriced resulting from SEC regulation.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#14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15.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order of listing of investment bankers on tombstone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advertisements reflects their: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2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prestige.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829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ability to manage selling syndicates.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495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role as a firm commitment buyer.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882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role as a best efforts seller.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#15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16.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Empirical evidence suggests that upon announcement of a new equity issue, current stock prices generally: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drop, perhaps because the new issue reflects management's view that common stock is currently overpriced.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432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remain about the same since an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efficient market anticipates a new equity issue.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565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increase, perhaps because the issues are associated with positive NPV projects.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977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increase, because the market supply is always less than demand.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88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increase, because underwriters exercise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their green shoe option.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#16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17.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winner's curse is used to describe: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21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payoff you receive on lottery tickets.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528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getting a full allocation of undesirable IPO shares.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909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acquiring all underpriced IPO issues.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270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fully underwritten issue.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#17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18.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six components that make up the total costs of a new issues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spread, other direct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expenses such as filing fees, indirect expenses such as management time, economies of scale, abnormal returns and the Green-Shoe option.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discount, other direct expenses such as filing fees, indirect expenses such as management time, due diligence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costs, abnormal returns and the Green-Shoe option.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spread, other direct expenses such as filing fees, indirect expenses such as management time, abnormal returns, underpricing and the Green-Shoe option.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spread, other direct expenses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such as filing fees, economies of scale, due diligence costs, abnormal returns and underpricing.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#18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19.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In comparison to debt issuance expenses the total direct costs of equity issues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53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considerably less because the equity market is more liquid than the debt market.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51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about the same once cost are amortized over the life of the instrument.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872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meaningless because debt can not have any indirect costs like equity can.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552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considerably greater because of the risk of market movement and price change is greater.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#19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20.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rights offering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41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issuing of options on shares to the general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public to acquire stock.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723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issuing of an option directly to the shareholders to acquire stock.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9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issuing of proxies which are used by shareholders to exercise their voting rights.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832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strictly a public market claim on the company which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can be traded on an exchange.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48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awarding of special perquisites to management.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#20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21.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To determine the value of a rights the stockholder needs to know what two pieces of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information in addition to the current stock price: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836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subscription price and the number of rights needed to acquire a new share.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amount of new equity to be raised and the number of rights needed to acquire a new share.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4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amount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of new equity to be raised and standby fee.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057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detachment date and the subscription price.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#21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22.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Assuming everything else is constant, when a stock goes ex-rights its price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should: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536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decrease since the stockholder is losing an option.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40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increase since the corporation no longer has the right to force the stockholder to convert.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59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remain the same since an efficient market would anticipate this change.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#22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23.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Wordsmith Corporation has 10,000 shares outstanding at $30 each. They expect to raise $150,000 by a rights offering with a subscription price of $25 how many rights must you turn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in to get a new share?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2.00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1.20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0.60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46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1.67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#23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24.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a shareholder or investor wants to acquire new stock under a rights plant they must: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acquire new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stock in the market to get a controlling fraction of shares to be eligible for rights.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59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simply pay a registration fee and turn in the subscription price.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9697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acquire the correct rights per share desired, turn the rights and the total subscription pr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ice into the subscription agent.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79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acquire the correct rights and wait for the company to send you the stock.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#24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25.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Assuming everything else is constant, if a stock's old price is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$25 and the ex-rights or new stock price is $19, then the value of the right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6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$6.00.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4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-$6.00.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763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impossible to determine without the subscription price.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352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impossible to determine without the number of rights needed to buy one share.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#25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26.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ZYX Corporation has a new rights offering, you can buy one share of stock with 3 rights and $20 per share. The stock is now selling ex-rights for $26. The value of the right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and the price rights-on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1535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$2.00, $22.00.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535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$6.00, $28.00.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535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$2.00, $28.00.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535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$6.00, $32.00.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#26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27.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If the subscription price for a new equity issue is $15, and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ex-rights price of the stock is $20.5, and the old stock price is $22.5, then the number of rights needed to purchase a new share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2.0.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2.5.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53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2.75.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5.5.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0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7.5.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Ross -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Chapter 20 #27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28.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ZYX Corporation intends to issue 50,000 new shares to raise funds for expansion of current plant facilities. The current share price is $40 and there are 500,000 shares outstanding. The number of rights needed to buy a share of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stock should be: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0.10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40.00.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0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400.00.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6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10.00.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#28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29.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Which of the following statements is true?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417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The subscription price is generally above the old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stock price.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390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subscription price is generally above the ex-rights price.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6390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subscription price is generally below the old stock price.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057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ex-rights price is generally above the old stock price.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#29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30.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shareholder who has rights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49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not always better off to exercise the rights.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617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not always better off to sell the rights into the market.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3589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never better off to let them expire.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830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never in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same ownership position again with rights.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#30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31.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A standby underwriting arrangement provides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81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company with methods to cancel the offering.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company with an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alternate investment banker if there is conflict between the issuer and the agent.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645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investment banker with an oversubscription privilege to ensure profits are earned.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47"/>
              <w:gridCol w:w="8859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company with an alternative avenue of sale to ensure success of the rights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offering.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245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investment bankers with an added syndication for the rights offering.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#31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32.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Smith in evaluating issuance costs from underwritten issues, rights issues with standby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underwriting and a pure rights issues found that 90 percent of the issues are underwritten which was the most expensive method. This is done because: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investment bankers know more than CFOs and they may buy the issue at an agreed price and disburse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the funds sooner.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9710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investment bankers can increase the price received by increasing confidence in the issue, they will buy the issue at an agreed upon price and disburse the cash sooner.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investment bankers provide other services including price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counsel, increase public confidence and provide funds to the issuer sooner.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973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investment bankers know how to price the issue, would not need to set as low as a price as the subscription price and provide price counsel.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 xml:space="preserve">Learning </w:t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#32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33.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For a particular stock the old stock price is $20, the ex-rights price is $15, and the number of rights needed to buy a new share is 2. Assuming everything else constant, the subscription price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3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$5.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46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$13.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$17.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$18.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8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E.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$20.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#33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34.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Assuming everything else is constant, if a stock's old price is $25 and the ex-rights or new stock price is $19, then the value of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the right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1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$-6.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33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$6.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763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impossible to determine without the subscription price.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8352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impossible to determine without the number of rights needed to buy one share.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#34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35.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market for venture capital refers to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470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private financial marketplace for servicing small, young firms.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1521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bond markets.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6657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market for selling rights to individuals who already own shares.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7977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market for selling equity securities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 for firms with equity already outstanding.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Easy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#35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36.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Venture capitalists provide financing for new firms from the seed and start-up stage all the way to mezzanine and bridge financing. In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exchange for financing entrepreneurs give: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5030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A.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 high interest rate debt instrument and control.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34"/>
              <w:gridCol w:w="6044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b/>
                      <w:color w:val="000000"/>
                      <w:u w:val="single"/>
                    </w:rPr>
                    <w:t>B.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an equity position and usually board of director positions.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4630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C.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up the right to have an initial public offering.</w:t>
                  </w:r>
                </w:p>
              </w:tc>
            </w:tr>
          </w:tbl>
          <w:p w:rsidR="00AD22AD" w:rsidRDefault="00AD22AD">
            <w:pPr>
              <w:keepNext/>
              <w:keepLines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308"/>
              <w:gridCol w:w="3776"/>
            </w:tblGrid>
            <w:tr w:rsidR="00AD22AD">
              <w:tc>
                <w:tcPr>
                  <w:tcW w:w="308" w:type="dxa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808080"/>
                    </w:rPr>
                    <w:t>D.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 </w:t>
                  </w:r>
                </w:p>
              </w:tc>
              <w:tc>
                <w:tcPr>
                  <w:tcW w:w="0" w:type="auto"/>
                </w:tcPr>
                <w:p w:rsidR="00AD22AD" w:rsidRDefault="00BC6439">
                  <w:pPr>
                    <w:keepNext/>
                    <w:keepLines/>
                  </w:pP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 xml:space="preserve">control to a court </w:t>
                  </w:r>
                  <w:r>
                    <w:rPr>
                      <w:rFonts w:ascii="Arial Unicode MS" w:eastAsia="Arial Unicode MS" w:hAnsi="Arial Unicode MS" w:cs="Arial Unicode MS"/>
                      <w:color w:val="000000"/>
                    </w:rPr>
                    <w:t>appointed trustee.</w:t>
                  </w:r>
                </w:p>
              </w:tc>
            </w:tr>
          </w:tbl>
          <w:p w:rsidR="00AD22AD" w:rsidRDefault="00AD22AD"/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#36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AD22AD">
            <w:pPr>
              <w:keepNext/>
              <w:keepLines/>
              <w:rPr>
                <w:sz w:val="2"/>
              </w:rPr>
            </w:pP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Holyoke Corporation has 120,000 shares outstanding with a current market price of $8.10 per share. The company needs to raise an additional $36,000 to finance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new expenditures, and has decided on a rights issue. The issue will allow current stockholders to purchase one additional share for 20 rights at a subscription price of $6 per share.</w:t>
            </w:r>
          </w:p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37.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Calculate the ex-rights price that would ma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ke a new stockholder indifferent between buying shares at the old stock price and exercising the rights or buying the shares ex-rights.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AD22AD" w:rsidRDefault="00BC643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We set up the indifference equation as follows: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N(Old Stock Price) + Subscription Price = (N+1) (Ex-Rights Price)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20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($8.10) + $6 = 21(X) =&gt; X = $8.00</w:t>
            </w:r>
          </w:p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Medium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#37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38.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the Ex-Rights price were set at $7.90, would you as a potential new stockholder choose to buy shares ex-rights or buy shares at the old price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and exercise your rights?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AD22AD" w:rsidRDefault="00BC643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If you purchase 20 shares at the old price and exercise, your cost will be 20($8.10) + $6 - $168.00.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If you purchase 21 shares ex-rights, your cost is 21($7.90) = $165.90. This is the cheaper alternative.</w:t>
            </w:r>
          </w:p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#38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39.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Suppose that the company was also considering structuring the rights issue to allow for an additional share to be purchased for 10 rights at a subscription price of $3. Prove that a stockholder with 1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00 shares would be indifferent between purchasing a new share for 10 rights at $3 or purchasing a new share for 20 rights at $6.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AD22AD" w:rsidRDefault="00BC643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noProof/>
              </w:rPr>
              <w:drawing>
                <wp:inline distT="0" distB="0" distL="0" distR="0">
                  <wp:extent cx="3516085" cy="1077685"/>
                  <wp:effectExtent l="0" t="0" r="0" b="0"/>
                  <wp:docPr id="1" name="https://www.eztestonline.com/rucklidge.j/13662882512636600.tp4?REQUEST=SHOWmedia&amp;media=image001PRINT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https://www.eztestonline.com/rucklidge.j/13662882512636600.tp4?REQUEST=SHOWmedia&amp;media=image001PRINT.png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0" y="0"/>
                            <a:ext cx="3516085" cy="1077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</w:p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#39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40.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The evidence on IPO sales is varied from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issue to issue, but there are three common themes; underpricing, underperformance, and the reasons for going public. Explain these three themes.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AD22AD" w:rsidRDefault="00BC643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Underpricing--at issuance most IPOs underpriced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excess returns are earned over the initial market price.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ri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sk of IPO is great and issuance market reaction reflects future expectations.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Underperformance--typically 3 years after IPO the price has fallen below the initial price.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issuers are optimistic about future at issuance but uncertainty is revealed over time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and the firm may be less promising.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Reasons for going public--establish market value.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raise cash to pay down debt and fund operations.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allow insiders to sell some of their stock.</w:t>
            </w:r>
          </w:p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#40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41.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The Direct Interactive Publishing Company is planning to raise $200 million dollars in new capital. There are currently 50 million shares outstanding with an estimated market price of $60 each. The corporate officers are debating whether to use a rights of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fering (with or without a standby underwriting) or have the issue fully underwritten. The company is currently listed on a regional exchange and plans to list on a national exchange after the security issue. List and explain three advantages/disadvantages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of each method.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AD22AD" w:rsidRDefault="00BC643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Rights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lowest cost method.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maintains ownership percentage.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shareholders can fully participate and maintain wealth.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negative, shareholders may not have capital and may not be fully subscribed.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use of standby and oversubscription.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Underwr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iting advice on issue characteristics and pricing from investment bankers.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access to broader market.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acts to "certify" issuer and issue.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acts to guarantee price in firm commitment.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Negatives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most costly--both direct and other expenses.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if best efforts--may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be withdrawn.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current shareholders may not be able to maintain ownership percentage.</w:t>
            </w:r>
          </w:p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#41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42.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Yoma Inc. is attempting to raise $5,000,000 in new equity with a rights offering. The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subscription price will be $40 peer share. The stock currently sells for $50 per share and there are 250,000 shares outstanding. How many rights are needed to buy a new share?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AD22AD" w:rsidRDefault="00BC643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Number of new shares = 5,000,000/40 = 125,000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Number of rights needed = 250,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000/125,000 = 2 rights/share.</w:t>
            </w:r>
          </w:p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#42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AD22AD">
      <w:pPr>
        <w:keepNext/>
        <w:keepLines/>
        <w:rPr>
          <w:sz w:val="2"/>
        </w:rPr>
      </w:pP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6"/>
        <w:gridCol w:w="10044"/>
      </w:tblGrid>
      <w:tr w:rsidR="00AD22AD">
        <w:tc>
          <w:tcPr>
            <w:tcW w:w="3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43.</w:t>
            </w:r>
          </w:p>
        </w:tc>
        <w:tc>
          <w:tcPr>
            <w:tcW w:w="4650" w:type="pct"/>
          </w:tcPr>
          <w:p w:rsidR="00AD22AD" w:rsidRDefault="00BC6439">
            <w:pPr>
              <w:keepNext/>
              <w:keepLines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Yoma Inc. is attempting to raise $5,000,000 in new equity with a rights offering. The subscription price for the 125,00 new shares will be $40 per 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share. The stock currently sells for $50 per share and there are 250,000 shares outstanding. What will the price per share be if all rights are exercised?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</w:p>
          <w:p w:rsidR="00AD22AD" w:rsidRDefault="00BC6439">
            <w:pPr>
              <w:keepNext/>
              <w:keepLines/>
              <w:spacing w:before="319" w:after="319"/>
            </w:pPr>
            <w:r>
              <w:rPr>
                <w:rFonts w:ascii="Arial Unicode MS" w:eastAsia="Arial Unicode MS" w:hAnsi="Arial Unicode MS" w:cs="Arial Unicode MS"/>
                <w:color w:val="000000"/>
              </w:rPr>
              <w:t>Total equity Value = (250,000 x 50) + (125,000 x 40) = 12,500,000 + 5,000,000 = 17,500,000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Price/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share = 17,500,000/375,000 = $46.67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Or R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o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= (P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o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- S)/(N+1) = (50-40)/3 = 3.33 (see above for # of rights needed)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</w:rPr>
              <w:br/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>P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x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= P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o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- R</w:t>
            </w:r>
            <w:r>
              <w:rPr>
                <w:rFonts w:ascii="Arial Unicode MS" w:eastAsia="Arial Unicode MS" w:hAnsi="Arial Unicode MS" w:cs="Arial Unicode MS"/>
                <w:color w:val="000000"/>
                <w:vertAlign w:val="subscript"/>
              </w:rPr>
              <w:t>o</w:t>
            </w:r>
            <w:r>
              <w:rPr>
                <w:rFonts w:ascii="Arial Unicode MS" w:eastAsia="Arial Unicode MS" w:hAnsi="Arial Unicode MS" w:cs="Arial Unicode MS"/>
                <w:color w:val="000000"/>
              </w:rPr>
              <w:t xml:space="preserve"> = 50 - 3.33 = 46.67.</w:t>
            </w:r>
          </w:p>
        </w:tc>
      </w:tr>
    </w:tbl>
    <w:p w:rsidR="00AD22AD" w:rsidRDefault="00BC6439">
      <w:pPr>
        <w:keepNext/>
        <w:keepLines/>
      </w:pPr>
      <w:r>
        <w:rPr>
          <w:rFonts w:ascii="Arial Unicode MS" w:eastAsia="Arial Unicode MS" w:hAnsi="Arial Unicode MS" w:cs="Arial Unicode MS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10800"/>
      </w:tblGrid>
      <w:tr w:rsidR="00AD22AD">
        <w:tc>
          <w:tcPr>
            <w:tcW w:w="0" w:type="auto"/>
          </w:tcPr>
          <w:p w:rsidR="00AD22AD" w:rsidRDefault="00BC6439">
            <w:pPr>
              <w:keepLines/>
              <w:jc w:val="right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Difficulty: Hard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Learning Objective: 20-06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Ross - Chapter 20 #43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i/>
                <w:color w:val="000000"/>
                <w:sz w:val="16"/>
              </w:rPr>
              <w:br/>
            </w:r>
            <w:r>
              <w:rPr>
                <w:rFonts w:ascii="Arial Unicode MS" w:eastAsia="Arial Unicode MS" w:hAnsi="Arial Unicode MS" w:cs="Arial Unicode MS"/>
                <w:i/>
                <w:color w:val="000000"/>
                <w:sz w:val="16"/>
              </w:rPr>
              <w:t> </w:t>
            </w:r>
          </w:p>
        </w:tc>
      </w:tr>
    </w:tbl>
    <w:p w:rsidR="00AD22AD" w:rsidRDefault="00BC6439">
      <w:pPr>
        <w:spacing w:before="239" w:after="239"/>
        <w:sectPr w:rsidR="00AD22AD">
          <w:pgSz w:w="12240" w:h="15840"/>
          <w:pgMar w:top="720" w:right="720" w:bottom="720" w:left="720" w:gutter="0"/>
        </w:sect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p w:rsidR="00AD22AD" w:rsidRDefault="00BC6439">
      <w:pPr>
        <w:spacing w:before="532"/>
        <w:jc w:val="center"/>
      </w:pPr>
      <w:r>
        <w:rPr>
          <w:rFonts w:ascii="Arial Unicode MS" w:eastAsia="Arial Unicode MS" w:hAnsi="Arial Unicode MS" w:cs="Arial Unicode MS"/>
          <w:color w:val="000000"/>
          <w:sz w:val="40"/>
        </w:rPr>
        <w:t xml:space="preserve">20 </w:t>
      </w:r>
      <w:r>
        <w:rPr>
          <w:rFonts w:ascii="Arial Unicode MS" w:eastAsia="Arial Unicode MS" w:hAnsi="Arial Unicode MS" w:cs="Arial Unicode MS"/>
          <w:color w:val="006000"/>
          <w:sz w:val="40"/>
        </w:rPr>
        <w:t>Summary</w:t>
      </w: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40"/>
        </w:rPr>
        <w:br/>
      </w:r>
      <w:r>
        <w:rPr>
          <w:rFonts w:ascii="Arial Unicode MS" w:eastAsia="Arial Unicode MS" w:hAnsi="Arial Unicode MS" w:cs="Arial Unicode MS"/>
          <w:color w:val="000000"/>
          <w:sz w:val="40"/>
        </w:rPr>
        <w:t> </w:t>
      </w:r>
    </w:p>
    <w:tbl>
      <w:tblPr>
        <w:tblW w:w="0" w:type="auto"/>
        <w:jc w:val="center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CellMar>
          <w:top w:w="34" w:type="dxa"/>
          <w:left w:w="34" w:type="dxa"/>
          <w:bottom w:w="34" w:type="dxa"/>
          <w:right w:w="34" w:type="dxa"/>
        </w:tblCellMar>
        <w:tblLook w:val="04A0"/>
      </w:tblPr>
      <w:tblGrid>
        <w:gridCol w:w="4916"/>
        <w:gridCol w:w="1229"/>
      </w:tblGrid>
      <w:tr w:rsidR="00AD22AD">
        <w:trPr>
          <w:jc w:val="center"/>
        </w:trPr>
        <w:tc>
          <w:tcPr>
            <w:tcW w:w="0" w:type="auto"/>
          </w:tcPr>
          <w:p w:rsidR="00AD22AD" w:rsidRDefault="00BC6439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Category</w:t>
            </w:r>
          </w:p>
        </w:tc>
        <w:tc>
          <w:tcPr>
            <w:tcW w:w="0" w:type="auto"/>
          </w:tcPr>
          <w:p w:rsidR="00AD22AD" w:rsidRDefault="00BC6439">
            <w:pPr>
              <w:jc w:val="center"/>
            </w:pPr>
            <w:r>
              <w:rPr>
                <w:rFonts w:ascii="Arial Unicode MS" w:eastAsia="Arial Unicode MS" w:hAnsi="Arial Unicode MS" w:cs="Arial Unicode MS"/>
                <w:i/>
                <w:color w:val="000000"/>
                <w:sz w:val="18"/>
                <w:u w:val="single"/>
              </w:rPr>
              <w:t># of Questions</w:t>
            </w:r>
          </w:p>
        </w:tc>
      </w:tr>
      <w:tr w:rsidR="00AD22AD">
        <w:trPr>
          <w:jc w:val="center"/>
        </w:trPr>
        <w:tc>
          <w:tcPr>
            <w:tcW w:w="4000" w:type="pct"/>
          </w:tcPr>
          <w:p w:rsidR="00AD22AD" w:rsidRDefault="00BC643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Easy</w:t>
            </w:r>
          </w:p>
        </w:tc>
        <w:tc>
          <w:tcPr>
            <w:tcW w:w="1000" w:type="pct"/>
          </w:tcPr>
          <w:p w:rsidR="00AD22AD" w:rsidRDefault="00BC643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22</w:t>
            </w:r>
          </w:p>
        </w:tc>
      </w:tr>
      <w:tr w:rsidR="00AD22AD">
        <w:trPr>
          <w:jc w:val="center"/>
        </w:trPr>
        <w:tc>
          <w:tcPr>
            <w:tcW w:w="4000" w:type="pct"/>
          </w:tcPr>
          <w:p w:rsidR="00AD22AD" w:rsidRDefault="00BC643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Hard</w:t>
            </w:r>
          </w:p>
        </w:tc>
        <w:tc>
          <w:tcPr>
            <w:tcW w:w="1000" w:type="pct"/>
          </w:tcPr>
          <w:p w:rsidR="00AD22AD" w:rsidRDefault="00BC643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9</w:t>
            </w:r>
          </w:p>
        </w:tc>
      </w:tr>
      <w:tr w:rsidR="00AD22AD">
        <w:trPr>
          <w:jc w:val="center"/>
        </w:trPr>
        <w:tc>
          <w:tcPr>
            <w:tcW w:w="4000" w:type="pct"/>
          </w:tcPr>
          <w:p w:rsidR="00AD22AD" w:rsidRDefault="00BC643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Difficulty: Medium</w:t>
            </w:r>
          </w:p>
        </w:tc>
        <w:tc>
          <w:tcPr>
            <w:tcW w:w="1000" w:type="pct"/>
          </w:tcPr>
          <w:p w:rsidR="00AD22AD" w:rsidRDefault="00BC643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12</w:t>
            </w:r>
          </w:p>
        </w:tc>
      </w:tr>
      <w:tr w:rsidR="00AD22AD">
        <w:trPr>
          <w:jc w:val="center"/>
        </w:trPr>
        <w:tc>
          <w:tcPr>
            <w:tcW w:w="4000" w:type="pct"/>
          </w:tcPr>
          <w:p w:rsidR="00AD22AD" w:rsidRDefault="00BC643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20-02</w:t>
            </w:r>
          </w:p>
        </w:tc>
        <w:tc>
          <w:tcPr>
            <w:tcW w:w="1000" w:type="pct"/>
          </w:tcPr>
          <w:p w:rsidR="00AD22AD" w:rsidRDefault="00BC643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5</w:t>
            </w:r>
          </w:p>
        </w:tc>
      </w:tr>
      <w:tr w:rsidR="00AD22AD">
        <w:trPr>
          <w:jc w:val="center"/>
        </w:trPr>
        <w:tc>
          <w:tcPr>
            <w:tcW w:w="4000" w:type="pct"/>
          </w:tcPr>
          <w:p w:rsidR="00AD22AD" w:rsidRDefault="00BC643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20-03</w:t>
            </w:r>
          </w:p>
        </w:tc>
        <w:tc>
          <w:tcPr>
            <w:tcW w:w="1000" w:type="pct"/>
          </w:tcPr>
          <w:p w:rsidR="00AD22AD" w:rsidRDefault="00BC643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8</w:t>
            </w:r>
          </w:p>
        </w:tc>
      </w:tr>
      <w:tr w:rsidR="00AD22AD">
        <w:trPr>
          <w:jc w:val="center"/>
        </w:trPr>
        <w:tc>
          <w:tcPr>
            <w:tcW w:w="4000" w:type="pct"/>
          </w:tcPr>
          <w:p w:rsidR="00AD22AD" w:rsidRDefault="00BC643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20-04</w:t>
            </w:r>
          </w:p>
        </w:tc>
        <w:tc>
          <w:tcPr>
            <w:tcW w:w="1000" w:type="pct"/>
          </w:tcPr>
          <w:p w:rsidR="00AD22AD" w:rsidRDefault="00BC643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3</w:t>
            </w:r>
          </w:p>
        </w:tc>
      </w:tr>
      <w:tr w:rsidR="00AD22AD">
        <w:trPr>
          <w:jc w:val="center"/>
        </w:trPr>
        <w:tc>
          <w:tcPr>
            <w:tcW w:w="4000" w:type="pct"/>
          </w:tcPr>
          <w:p w:rsidR="00AD22AD" w:rsidRDefault="00BC643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20-05</w:t>
            </w:r>
          </w:p>
        </w:tc>
        <w:tc>
          <w:tcPr>
            <w:tcW w:w="1000" w:type="pct"/>
          </w:tcPr>
          <w:p w:rsidR="00AD22AD" w:rsidRDefault="00BC643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</w:t>
            </w:r>
          </w:p>
        </w:tc>
      </w:tr>
      <w:tr w:rsidR="00AD22AD">
        <w:trPr>
          <w:jc w:val="center"/>
        </w:trPr>
        <w:tc>
          <w:tcPr>
            <w:tcW w:w="4000" w:type="pct"/>
          </w:tcPr>
          <w:p w:rsidR="00AD22AD" w:rsidRDefault="00BC643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20-06</w:t>
            </w:r>
          </w:p>
        </w:tc>
        <w:tc>
          <w:tcPr>
            <w:tcW w:w="1000" w:type="pct"/>
          </w:tcPr>
          <w:p w:rsidR="00AD22AD" w:rsidRDefault="00BC643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22</w:t>
            </w:r>
          </w:p>
        </w:tc>
      </w:tr>
      <w:tr w:rsidR="00AD22AD">
        <w:trPr>
          <w:jc w:val="center"/>
        </w:trPr>
        <w:tc>
          <w:tcPr>
            <w:tcW w:w="4000" w:type="pct"/>
          </w:tcPr>
          <w:p w:rsidR="00AD22AD" w:rsidRDefault="00BC643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20-06.</w:t>
            </w:r>
          </w:p>
        </w:tc>
        <w:tc>
          <w:tcPr>
            <w:tcW w:w="1000" w:type="pct"/>
          </w:tcPr>
          <w:p w:rsidR="00AD22AD" w:rsidRDefault="00BC643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1</w:t>
            </w:r>
          </w:p>
        </w:tc>
      </w:tr>
      <w:tr w:rsidR="00AD22AD">
        <w:trPr>
          <w:jc w:val="center"/>
        </w:trPr>
        <w:tc>
          <w:tcPr>
            <w:tcW w:w="4000" w:type="pct"/>
          </w:tcPr>
          <w:p w:rsidR="00AD22AD" w:rsidRDefault="00BC643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Learning Objective: 20-07</w:t>
            </w:r>
          </w:p>
        </w:tc>
        <w:tc>
          <w:tcPr>
            <w:tcW w:w="1000" w:type="pct"/>
          </w:tcPr>
          <w:p w:rsidR="00AD22AD" w:rsidRDefault="00BC643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2</w:t>
            </w:r>
          </w:p>
        </w:tc>
      </w:tr>
      <w:tr w:rsidR="00AD22AD">
        <w:trPr>
          <w:jc w:val="center"/>
        </w:trPr>
        <w:tc>
          <w:tcPr>
            <w:tcW w:w="4000" w:type="pct"/>
          </w:tcPr>
          <w:p w:rsidR="00AD22AD" w:rsidRDefault="00BC6439"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Ross - Chapter 20</w:t>
            </w:r>
          </w:p>
        </w:tc>
        <w:tc>
          <w:tcPr>
            <w:tcW w:w="1000" w:type="pct"/>
          </w:tcPr>
          <w:p w:rsidR="00AD22AD" w:rsidRDefault="00BC6439">
            <w:pPr>
              <w:jc w:val="center"/>
            </w:pPr>
            <w:r>
              <w:rPr>
                <w:rFonts w:ascii="Arial Unicode MS" w:eastAsia="Arial Unicode MS" w:hAnsi="Arial Unicode MS" w:cs="Arial Unicode MS"/>
                <w:color w:val="000000"/>
                <w:sz w:val="18"/>
              </w:rPr>
              <w:t>44</w:t>
            </w:r>
          </w:p>
        </w:tc>
      </w:tr>
    </w:tbl>
    <w:p w:rsidR="00000000" w:rsidRDefault="00BC6439"/>
    <w:sectPr w:rsidR="00000000" w:rsidSect="00AD22AD">
      <w:pgSz w:w="12240" w:h="15840"/>
      <w:pgMar w:top="720" w:right="720" w:bottom="72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altName w:val="·s2Ó©úÅé"/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imes,Times New Roman,Times-Rom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removeDateAndTime/>
  <w:doNotTrackMoves/>
  <w:defaultTabStop w:val="720"/>
  <w:characterSpacingControl w:val="doNotCompress"/>
  <w:compat>
    <w:useFELayout/>
  </w:compat>
  <w:rsids>
    <w:rsidRoot w:val="00AD22AD"/>
    <w:rsid w:val="00AD22AD"/>
    <w:rsid w:val="00BC6439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5207</Words>
  <Characters>29680</Characters>
  <Application>Microsoft Macintosh Word</Application>
  <DocSecurity>0</DocSecurity>
  <Lines>247</Lines>
  <Paragraphs>59</Paragraphs>
  <ScaleCrop>false</ScaleCrop>
  <LinksUpToDate>false</LinksUpToDate>
  <CharactersWithSpaces>36449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Alain Dubois</cp:lastModifiedBy>
  <cp:revision>2</cp:revision>
  <dcterms:created xsi:type="dcterms:W3CDTF">2013-10-14T06:29:00Z</dcterms:created>
  <dcterms:modified xsi:type="dcterms:W3CDTF">2013-10-14T06:29:00Z</dcterms:modified>
</cp:coreProperties>
</file>